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B53E" w14:textId="788CA7AF" w:rsidR="00B0469F" w:rsidRDefault="00965927" w:rsidP="00CA7979">
      <w:pPr>
        <w:spacing w:after="0" w:line="276" w:lineRule="auto"/>
        <w:jc w:val="center"/>
        <w:rPr>
          <w:rFonts w:ascii="Calibri" w:eastAsia="Calibri" w:hAnsi="Calibri" w:cs="Arial"/>
          <w:b/>
        </w:rPr>
      </w:pPr>
      <w:r>
        <w:rPr>
          <w:rFonts w:ascii="Calibri" w:eastAsia="Calibri" w:hAnsi="Calibri" w:cs="Arial"/>
          <w:b/>
          <w:noProof/>
          <w:lang w:eastAsia="en-GB"/>
        </w:rPr>
        <mc:AlternateContent>
          <mc:Choice Requires="wps">
            <w:drawing>
              <wp:anchor distT="0" distB="0" distL="114300" distR="114300" simplePos="0" relativeHeight="251659264" behindDoc="0" locked="0" layoutInCell="1" allowOverlap="1" wp14:anchorId="4709E633" wp14:editId="2B062720">
                <wp:simplePos x="0" y="0"/>
                <wp:positionH relativeFrom="column">
                  <wp:posOffset>4750435</wp:posOffset>
                </wp:positionH>
                <wp:positionV relativeFrom="paragraph">
                  <wp:posOffset>-69850</wp:posOffset>
                </wp:positionV>
                <wp:extent cx="1619250" cy="819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192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CC294" w14:textId="50A02A79" w:rsidR="00965927" w:rsidRDefault="00965927">
                            <w:r>
                              <w:rPr>
                                <w:noProof/>
                                <w:lang w:eastAsia="en-GB"/>
                              </w:rPr>
                              <w:drawing>
                                <wp:inline distT="0" distB="0" distL="0" distR="0" wp14:anchorId="2B8A399A" wp14:editId="29B561DA">
                                  <wp:extent cx="1456423" cy="7997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nuk.PNG"/>
                                          <pic:cNvPicPr/>
                                        </pic:nvPicPr>
                                        <pic:blipFill>
                                          <a:blip r:embed="rId7">
                                            <a:extLst>
                                              <a:ext uri="{28A0092B-C50C-407E-A947-70E740481C1C}">
                                                <a14:useLocalDpi xmlns:a14="http://schemas.microsoft.com/office/drawing/2010/main" val="0"/>
                                              </a:ext>
                                            </a:extLst>
                                          </a:blip>
                                          <a:stretch>
                                            <a:fillRect/>
                                          </a:stretch>
                                        </pic:blipFill>
                                        <pic:spPr>
                                          <a:xfrm>
                                            <a:off x="0" y="0"/>
                                            <a:ext cx="1484349" cy="8151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9E633" id="_x0000_t202" coordsize="21600,21600" o:spt="202" path="m,l,21600r21600,l21600,xe">
                <v:stroke joinstyle="miter"/>
                <v:path gradientshapeok="t" o:connecttype="rect"/>
              </v:shapetype>
              <v:shape id="Text Box 1" o:spid="_x0000_s1026" type="#_x0000_t202" style="position:absolute;left:0;text-align:left;margin-left:374.05pt;margin-top:-5.5pt;width:12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" fillcolor="white [3201]" stroked="f" strokeweight=".5pt">
                <v:textbox>
                  <w:txbxContent>
                    <w:p w14:paraId="435CC294" w14:textId="50A02A79" w:rsidR="00965927" w:rsidRDefault="00965927">
                      <w:r>
                        <w:rPr>
                          <w:noProof/>
                          <w:lang w:eastAsia="en-GB"/>
                        </w:rPr>
                        <w:drawing>
                          <wp:inline distT="0" distB="0" distL="0" distR="0" wp14:anchorId="2B8A399A" wp14:editId="29B561DA">
                            <wp:extent cx="1456423" cy="7997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nuk.PNG"/>
                                    <pic:cNvPicPr/>
                                  </pic:nvPicPr>
                                  <pic:blipFill>
                                    <a:blip r:embed="rId7">
                                      <a:extLst>
                                        <a:ext uri="{28A0092B-C50C-407E-A947-70E740481C1C}">
                                          <a14:useLocalDpi xmlns:a14="http://schemas.microsoft.com/office/drawing/2010/main" val="0"/>
                                        </a:ext>
                                      </a:extLst>
                                    </a:blip>
                                    <a:stretch>
                                      <a:fillRect/>
                                    </a:stretch>
                                  </pic:blipFill>
                                  <pic:spPr>
                                    <a:xfrm>
                                      <a:off x="0" y="0"/>
                                      <a:ext cx="1484349" cy="815101"/>
                                    </a:xfrm>
                                    <a:prstGeom prst="rect">
                                      <a:avLst/>
                                    </a:prstGeom>
                                  </pic:spPr>
                                </pic:pic>
                              </a:graphicData>
                            </a:graphic>
                          </wp:inline>
                        </w:drawing>
                      </w:r>
                    </w:p>
                  </w:txbxContent>
                </v:textbox>
              </v:shape>
            </w:pict>
          </mc:Fallback>
        </mc:AlternateContent>
      </w:r>
    </w:p>
    <w:p w14:paraId="5F001594" w14:textId="77777777" w:rsidR="00B0469F" w:rsidRDefault="00B0469F" w:rsidP="00CA7979">
      <w:pPr>
        <w:spacing w:after="0" w:line="276" w:lineRule="auto"/>
        <w:jc w:val="center"/>
        <w:rPr>
          <w:rFonts w:ascii="Calibri" w:eastAsia="Calibri" w:hAnsi="Calibri" w:cs="Arial"/>
          <w:b/>
        </w:rPr>
      </w:pPr>
    </w:p>
    <w:p w14:paraId="2148C8FA" w14:textId="77777777" w:rsidR="00B0469F" w:rsidRDefault="00B0469F" w:rsidP="00CA7979">
      <w:pPr>
        <w:spacing w:after="0" w:line="276" w:lineRule="auto"/>
        <w:jc w:val="center"/>
        <w:rPr>
          <w:rFonts w:ascii="Calibri" w:eastAsia="Calibri" w:hAnsi="Calibri" w:cs="Arial"/>
          <w:b/>
        </w:rPr>
      </w:pPr>
    </w:p>
    <w:p w14:paraId="1DFAD0A5" w14:textId="77777777" w:rsidR="0039225B" w:rsidRDefault="0039225B" w:rsidP="00CA7979">
      <w:pPr>
        <w:spacing w:after="0" w:line="276" w:lineRule="auto"/>
        <w:jc w:val="center"/>
        <w:rPr>
          <w:rFonts w:ascii="Calibri" w:eastAsia="Calibri" w:hAnsi="Calibri" w:cs="Arial"/>
          <w:b/>
        </w:rPr>
      </w:pPr>
    </w:p>
    <w:p w14:paraId="46FB07E8" w14:textId="088CCAB2" w:rsidR="00EF1D29" w:rsidRDefault="00AD23D2" w:rsidP="00CA7979">
      <w:pPr>
        <w:spacing w:after="0" w:line="276" w:lineRule="auto"/>
        <w:rPr>
          <w:rFonts w:cstheme="minorHAnsi"/>
          <w:b/>
          <w:bCs/>
        </w:rPr>
      </w:pPr>
      <w:r>
        <w:rPr>
          <w:rFonts w:cstheme="minorHAnsi"/>
          <w:b/>
          <w:bCs/>
        </w:rPr>
        <w:t xml:space="preserve">Lung Cancer Nursing UK </w:t>
      </w:r>
      <w:r w:rsidR="002E67D0" w:rsidRPr="002E67D0">
        <w:rPr>
          <w:rFonts w:cstheme="minorHAnsi"/>
          <w:b/>
          <w:bCs/>
        </w:rPr>
        <w:t>Trustee</w:t>
      </w:r>
      <w:r w:rsidR="00C80A96">
        <w:rPr>
          <w:rFonts w:cstheme="minorHAnsi"/>
          <w:b/>
          <w:bCs/>
        </w:rPr>
        <w:t xml:space="preserve"> </w:t>
      </w:r>
      <w:bookmarkStart w:id="0" w:name="_Hlk68087789"/>
      <w:r w:rsidR="00EF1D29" w:rsidRPr="00EF1D29">
        <w:rPr>
          <w:rFonts w:cstheme="minorHAnsi"/>
          <w:b/>
          <w:bCs/>
        </w:rPr>
        <w:t>with experience in Financial Oversight, NHS Management, Lung Cancer Nursing, and/or Governance</w:t>
      </w:r>
    </w:p>
    <w:p w14:paraId="40654820" w14:textId="77777777" w:rsidR="00CA7979" w:rsidRDefault="00CA7979" w:rsidP="00CA7979">
      <w:pPr>
        <w:spacing w:after="0" w:line="276" w:lineRule="auto"/>
        <w:rPr>
          <w:rFonts w:cstheme="minorHAnsi"/>
          <w:b/>
          <w:bCs/>
        </w:rPr>
      </w:pPr>
    </w:p>
    <w:p w14:paraId="3F63F082" w14:textId="11CB5414" w:rsidR="00EF1D29" w:rsidRDefault="00AD23D2" w:rsidP="00CA7979">
      <w:pPr>
        <w:spacing w:after="0" w:line="276" w:lineRule="auto"/>
        <w:rPr>
          <w:rFonts w:cstheme="minorHAnsi"/>
          <w:b/>
          <w:bCs/>
        </w:rPr>
      </w:pPr>
      <w:r w:rsidRPr="00CB14CB">
        <w:rPr>
          <w:rFonts w:cstheme="minorHAnsi"/>
          <w:b/>
          <w:bCs/>
        </w:rPr>
        <w:t>Role Description</w:t>
      </w:r>
    </w:p>
    <w:p w14:paraId="707B135C" w14:textId="4A8730B2" w:rsidR="00EF1D29" w:rsidRPr="00EF1D29" w:rsidRDefault="00EF1D29" w:rsidP="00CA7979">
      <w:pPr>
        <w:spacing w:after="0" w:line="276" w:lineRule="auto"/>
        <w:rPr>
          <w:rFonts w:cstheme="minorHAnsi"/>
          <w:b/>
          <w:bCs/>
        </w:rPr>
      </w:pPr>
      <w:r w:rsidRPr="00EF1D29">
        <w:rPr>
          <w:rFonts w:cstheme="minorHAnsi"/>
        </w:rPr>
        <w:t>Lung Cancer Nursing UK (LCNUK) provides support, networking, and professional development for nurses specialising in the care of patients with lung cancer. The charitable objective of LCNUK is to advance health by providing nurses specialising in the treatment of patients with lung cancer or mesothelioma with support, education, and opportunities to communicate and network with peers. LCNUK also serves as a national voice on clinical and strategic issues affecting specialist lung cancer nurses.</w:t>
      </w:r>
    </w:p>
    <w:p w14:paraId="618EC9DA" w14:textId="77777777" w:rsidR="00EF1D29" w:rsidRPr="00EF1D29" w:rsidRDefault="00EF1D29" w:rsidP="00CA7979">
      <w:pPr>
        <w:spacing w:after="0" w:line="276" w:lineRule="auto"/>
        <w:jc w:val="both"/>
        <w:rPr>
          <w:rFonts w:cstheme="minorHAnsi"/>
        </w:rPr>
      </w:pPr>
    </w:p>
    <w:p w14:paraId="68BB8D55" w14:textId="3A00E879" w:rsidR="00EF1D29" w:rsidRDefault="00EF1D29" w:rsidP="00CA7979">
      <w:pPr>
        <w:spacing w:after="0" w:line="276" w:lineRule="auto"/>
        <w:jc w:val="both"/>
        <w:rPr>
          <w:rFonts w:cstheme="minorHAnsi"/>
        </w:rPr>
      </w:pPr>
      <w:r w:rsidRPr="00EF1D29">
        <w:rPr>
          <w:rFonts w:cstheme="minorHAnsi"/>
        </w:rPr>
        <w:t>We are particularly looking to recruit a trustee with experience in financial oversight, NHS management, or lung cancer nursing to join a small board of trustees. The trustee will help ensure good governance and strategic planning for LCNUK’s present and future success, helping the charity meet its charitable objectives.</w:t>
      </w:r>
    </w:p>
    <w:p w14:paraId="5212DA6F" w14:textId="77777777" w:rsidR="00917234" w:rsidRDefault="00917234" w:rsidP="00CA7979">
      <w:pPr>
        <w:spacing w:after="0" w:line="276" w:lineRule="auto"/>
        <w:jc w:val="both"/>
        <w:rPr>
          <w:rFonts w:cstheme="minorHAnsi"/>
          <w:b/>
          <w:bCs/>
        </w:rPr>
      </w:pPr>
    </w:p>
    <w:p w14:paraId="5DF377E5" w14:textId="1855B128" w:rsidR="00EF1D29" w:rsidRPr="00EF1D29" w:rsidRDefault="00D634ED" w:rsidP="00CA7979">
      <w:pPr>
        <w:spacing w:after="0" w:line="276" w:lineRule="auto"/>
        <w:jc w:val="both"/>
        <w:rPr>
          <w:rFonts w:cstheme="minorHAnsi"/>
          <w:b/>
          <w:bCs/>
        </w:rPr>
      </w:pPr>
      <w:r w:rsidRPr="00D634ED">
        <w:rPr>
          <w:rFonts w:cstheme="minorHAnsi"/>
          <w:b/>
          <w:bCs/>
        </w:rPr>
        <w:t xml:space="preserve">Purpose of the board of trustees </w:t>
      </w:r>
      <w:r w:rsidR="00CB14CB">
        <w:rPr>
          <w:rFonts w:cstheme="minorHAnsi"/>
          <w:b/>
          <w:bCs/>
        </w:rPr>
        <w:tab/>
      </w:r>
    </w:p>
    <w:p w14:paraId="69F9D95C" w14:textId="77777777" w:rsidR="00EF1D29" w:rsidRDefault="00EF1D29" w:rsidP="00CA7979">
      <w:pPr>
        <w:spacing w:after="0" w:line="276" w:lineRule="auto"/>
        <w:jc w:val="both"/>
        <w:rPr>
          <w:rFonts w:ascii="Calibri" w:hAnsi="Calibri" w:cs="Calibri"/>
          <w:shd w:val="clear" w:color="auto" w:fill="FFFFFF"/>
        </w:rPr>
      </w:pPr>
      <w:r w:rsidRPr="00EF1D29">
        <w:rPr>
          <w:rFonts w:ascii="Calibri" w:hAnsi="Calibri" w:cs="Calibri"/>
          <w:shd w:val="clear" w:color="auto" w:fill="FFFFFF"/>
        </w:rPr>
        <w:t>The board of trustees has ultimate responsibility for directing the affairs of the charity, ensuring that it remains solvent, well-run, and capable of delivering the charitable outcomes for which it was established. The day-to-day management of the charity’s affairs is managed by an operational LCNUK committee.</w:t>
      </w:r>
      <w:r>
        <w:rPr>
          <w:rFonts w:ascii="Calibri" w:hAnsi="Calibri" w:cs="Calibri"/>
          <w:shd w:val="clear" w:color="auto" w:fill="FFFFFF"/>
        </w:rPr>
        <w:t xml:space="preserve"> </w:t>
      </w:r>
    </w:p>
    <w:p w14:paraId="7C5E9117" w14:textId="77777777" w:rsidR="00EF1D29" w:rsidRDefault="00EF1D29" w:rsidP="00CA7979">
      <w:pPr>
        <w:spacing w:after="0" w:line="276" w:lineRule="auto"/>
        <w:jc w:val="both"/>
        <w:rPr>
          <w:rFonts w:ascii="Calibri" w:hAnsi="Calibri" w:cs="Calibri"/>
          <w:shd w:val="clear" w:color="auto" w:fill="FFFFFF"/>
        </w:rPr>
      </w:pPr>
    </w:p>
    <w:p w14:paraId="76B983CA" w14:textId="31148C7E" w:rsidR="00EF1D29" w:rsidRPr="00EF1D29" w:rsidRDefault="00EF1D29" w:rsidP="00CA7979">
      <w:pPr>
        <w:spacing w:after="0" w:line="276" w:lineRule="auto"/>
        <w:jc w:val="both"/>
        <w:rPr>
          <w:rFonts w:ascii="Calibri" w:hAnsi="Calibri" w:cs="Calibri"/>
          <w:shd w:val="clear" w:color="auto" w:fill="FFFFFF"/>
        </w:rPr>
      </w:pPr>
      <w:r w:rsidRPr="00EF1D29">
        <w:rPr>
          <w:rFonts w:ascii="Calibri" w:hAnsi="Calibri" w:cs="Calibri"/>
          <w:shd w:val="clear" w:color="auto" w:fill="FFFFFF"/>
        </w:rPr>
        <w:t>Board membership is voluntary and unpaid, although reasonable travel expenses incurred due to LCNUK business will be reimbursed.</w:t>
      </w:r>
    </w:p>
    <w:bookmarkEnd w:id="0"/>
    <w:p w14:paraId="580A0641" w14:textId="77777777" w:rsidR="00917234" w:rsidRDefault="00917234" w:rsidP="00CA7979">
      <w:pPr>
        <w:shd w:val="clear" w:color="auto" w:fill="FFFFFF"/>
        <w:spacing w:after="0" w:line="276" w:lineRule="auto"/>
        <w:jc w:val="both"/>
        <w:rPr>
          <w:rFonts w:ascii="Calibri" w:eastAsia="Times New Roman" w:hAnsi="Calibri" w:cs="Calibri"/>
          <w:b/>
          <w:bCs/>
          <w:lang w:eastAsia="en-GB"/>
        </w:rPr>
      </w:pPr>
    </w:p>
    <w:p w14:paraId="7CCC438A" w14:textId="2CB77EBD" w:rsidR="00EF1D29" w:rsidRPr="00EF1D29" w:rsidRDefault="00EF1D29" w:rsidP="00CA7979">
      <w:pPr>
        <w:spacing w:after="0" w:line="276" w:lineRule="auto"/>
        <w:rPr>
          <w:rFonts w:ascii="Calibri" w:hAnsi="Calibri" w:cs="Calibri"/>
        </w:rPr>
      </w:pPr>
      <w:r w:rsidRPr="00EF1D29">
        <w:rPr>
          <w:rFonts w:ascii="Calibri" w:hAnsi="Calibri" w:cs="Calibri"/>
          <w:b/>
          <w:bCs/>
        </w:rPr>
        <w:t xml:space="preserve">Duties of Trustee </w:t>
      </w:r>
      <w:r w:rsidR="00CA7979">
        <w:rPr>
          <w:rFonts w:ascii="Calibri" w:hAnsi="Calibri" w:cs="Calibri"/>
          <w:b/>
          <w:bCs/>
        </w:rPr>
        <w:t xml:space="preserve">(depending on background and experience offered) </w:t>
      </w:r>
      <w:r w:rsidRPr="00EF1D29">
        <w:rPr>
          <w:rFonts w:ascii="Calibri" w:hAnsi="Calibri" w:cs="Calibri"/>
          <w:b/>
          <w:bCs/>
        </w:rPr>
        <w:t>with Experience in Financial Oversight, NHS Management, Lung Cancer Nursing, or Governance</w:t>
      </w:r>
    </w:p>
    <w:p w14:paraId="43480BC7"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Work with the board to ensure compliance with the organisation’s governing document, charity and company law, and any other relevant legislation or regulations, including compliance with Charity Commission guidance on financial management.</w:t>
      </w:r>
    </w:p>
    <w:p w14:paraId="3DF8BADE"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Actively contribute to the board of trustees' role in providing strategic direction for the organisation, setting overall policy, defining goals, setting targets, and evaluating performance against agreed targets.</w:t>
      </w:r>
    </w:p>
    <w:p w14:paraId="0A25ADDE"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Support the board of trustees with business, governance, and financial oversight to ensure that the organisation meets its operational and financial objectives.</w:t>
      </w:r>
    </w:p>
    <w:p w14:paraId="628BE19B"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Monitor organisational performance against the charitable objectives.</w:t>
      </w:r>
    </w:p>
    <w:p w14:paraId="2B5AEDD9"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Develop and oversee a fundraising strategy, identifying new opportunities to grow and diversify revenue streams.</w:t>
      </w:r>
    </w:p>
    <w:p w14:paraId="5A635EF2"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Oversee and support the board of trustees with business management, financial oversight, and marketing activities of the organisation.</w:t>
      </w:r>
    </w:p>
    <w:p w14:paraId="313E3DD6"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Develop and support the marketing strategy for the organisation.</w:t>
      </w:r>
    </w:p>
    <w:p w14:paraId="3BD6FF01"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Ensure that the organisation pursues its objectives as defined in its governing document, with a clear understanding of the Charity Commission’s guidance and recommendations.</w:t>
      </w:r>
    </w:p>
    <w:p w14:paraId="42018F0C"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Participate in regular meetings and discussions with trustees, providing input on business management, fundraising, marketing, and governance matters.</w:t>
      </w:r>
    </w:p>
    <w:p w14:paraId="50D9965A" w14:textId="77777777" w:rsidR="00EF1D29" w:rsidRPr="00EF1D29" w:rsidRDefault="00EF1D29" w:rsidP="00CA7979">
      <w:pPr>
        <w:numPr>
          <w:ilvl w:val="0"/>
          <w:numId w:val="15"/>
        </w:numPr>
        <w:spacing w:after="0" w:line="276" w:lineRule="auto"/>
        <w:rPr>
          <w:rFonts w:ascii="Calibri" w:hAnsi="Calibri" w:cs="Calibri"/>
        </w:rPr>
      </w:pPr>
      <w:r w:rsidRPr="00EF1D29">
        <w:rPr>
          <w:rFonts w:ascii="Calibri" w:hAnsi="Calibri" w:cs="Calibri"/>
        </w:rPr>
        <w:t>Develop and deliver creative, innovative, and effective multi-platform marketing, engagement, and profile-raising strategies.</w:t>
      </w:r>
    </w:p>
    <w:p w14:paraId="26CCC2B0" w14:textId="77777777" w:rsidR="00CA7979" w:rsidRDefault="00CA7979" w:rsidP="00CA7979">
      <w:pPr>
        <w:spacing w:after="0" w:line="276" w:lineRule="auto"/>
        <w:rPr>
          <w:b/>
          <w:bCs/>
        </w:rPr>
      </w:pPr>
    </w:p>
    <w:p w14:paraId="7ACC154A" w14:textId="1685D1C2" w:rsidR="00EF1D29" w:rsidRPr="00EF1D29" w:rsidRDefault="00EF1D29" w:rsidP="00CA7979">
      <w:pPr>
        <w:spacing w:after="0" w:line="276" w:lineRule="auto"/>
      </w:pPr>
      <w:r w:rsidRPr="00EF1D29">
        <w:rPr>
          <w:b/>
          <w:bCs/>
        </w:rPr>
        <w:t>General Skills and Experience</w:t>
      </w:r>
    </w:p>
    <w:p w14:paraId="0259AB34" w14:textId="326FBC3A" w:rsidR="00EF1D29" w:rsidRPr="00EF1D29" w:rsidRDefault="00EF1D29" w:rsidP="00CA7979">
      <w:pPr>
        <w:numPr>
          <w:ilvl w:val="0"/>
          <w:numId w:val="16"/>
        </w:numPr>
        <w:spacing w:after="0" w:line="276" w:lineRule="auto"/>
      </w:pPr>
      <w:r w:rsidRPr="00EF1D29">
        <w:t xml:space="preserve">Commitment to the organisation and </w:t>
      </w:r>
      <w:r w:rsidR="00CA7979">
        <w:t>supporting lung cancer nurses</w:t>
      </w:r>
      <w:r w:rsidRPr="00EF1D29">
        <w:t>.</w:t>
      </w:r>
    </w:p>
    <w:p w14:paraId="45098BFC" w14:textId="77777777" w:rsidR="00EF1D29" w:rsidRPr="00EF1D29" w:rsidRDefault="00EF1D29" w:rsidP="00CA7979">
      <w:pPr>
        <w:numPr>
          <w:ilvl w:val="0"/>
          <w:numId w:val="16"/>
        </w:numPr>
        <w:spacing w:after="0" w:line="276" w:lineRule="auto"/>
      </w:pPr>
      <w:r w:rsidRPr="00EF1D29">
        <w:t>Experience of working on committees and operating at a strategic level. A willingness to devote the necessary time and effort.</w:t>
      </w:r>
    </w:p>
    <w:p w14:paraId="1A4C0ED4" w14:textId="77777777" w:rsidR="00EF1D29" w:rsidRPr="00EF1D29" w:rsidRDefault="00EF1D29" w:rsidP="00CA7979">
      <w:pPr>
        <w:numPr>
          <w:ilvl w:val="0"/>
          <w:numId w:val="16"/>
        </w:numPr>
        <w:spacing w:after="0" w:line="276" w:lineRule="auto"/>
      </w:pPr>
      <w:r w:rsidRPr="00EF1D29">
        <w:t>Experience in financial oversight, NHS management, or lung cancer nursing.</w:t>
      </w:r>
    </w:p>
    <w:p w14:paraId="72E1A20B" w14:textId="77777777" w:rsidR="00EF1D29" w:rsidRPr="00EF1D29" w:rsidRDefault="00EF1D29" w:rsidP="00CA7979">
      <w:pPr>
        <w:numPr>
          <w:ilvl w:val="0"/>
          <w:numId w:val="16"/>
        </w:numPr>
        <w:spacing w:after="0" w:line="276" w:lineRule="auto"/>
      </w:pPr>
      <w:r w:rsidRPr="00EF1D29">
        <w:t>Strategic vision with the ability to see the bigger picture.</w:t>
      </w:r>
    </w:p>
    <w:p w14:paraId="551287B1" w14:textId="77777777" w:rsidR="00EF1D29" w:rsidRPr="00EF1D29" w:rsidRDefault="00EF1D29" w:rsidP="00CA7979">
      <w:pPr>
        <w:numPr>
          <w:ilvl w:val="0"/>
          <w:numId w:val="16"/>
        </w:numPr>
        <w:spacing w:after="0" w:line="276" w:lineRule="auto"/>
      </w:pPr>
      <w:r w:rsidRPr="00EF1D29">
        <w:t>Good independent judgment, able to contribute to an open, inclusive culture.</w:t>
      </w:r>
    </w:p>
    <w:p w14:paraId="42EC6957" w14:textId="77777777" w:rsidR="00EF1D29" w:rsidRPr="00EF1D29" w:rsidRDefault="00EF1D29" w:rsidP="00CA7979">
      <w:pPr>
        <w:numPr>
          <w:ilvl w:val="0"/>
          <w:numId w:val="16"/>
        </w:numPr>
        <w:spacing w:after="0" w:line="276" w:lineRule="auto"/>
      </w:pPr>
      <w:r w:rsidRPr="00EF1D29">
        <w:t>Ability to think creatively and provide innovative solutions.</w:t>
      </w:r>
    </w:p>
    <w:p w14:paraId="029218DC" w14:textId="77777777" w:rsidR="00EF1D29" w:rsidRPr="00EF1D29" w:rsidRDefault="00EF1D29" w:rsidP="00CA7979">
      <w:pPr>
        <w:numPr>
          <w:ilvl w:val="0"/>
          <w:numId w:val="16"/>
        </w:numPr>
        <w:spacing w:after="0" w:line="276" w:lineRule="auto"/>
      </w:pPr>
      <w:r w:rsidRPr="00EF1D29">
        <w:t>Willingness to express opinions and contribute constructively to discussions.</w:t>
      </w:r>
    </w:p>
    <w:p w14:paraId="39D052C4" w14:textId="77777777" w:rsidR="00EF1D29" w:rsidRPr="00EF1D29" w:rsidRDefault="00EF1D29" w:rsidP="00CA7979">
      <w:pPr>
        <w:numPr>
          <w:ilvl w:val="0"/>
          <w:numId w:val="16"/>
        </w:numPr>
        <w:spacing w:after="0" w:line="276" w:lineRule="auto"/>
      </w:pPr>
      <w:r w:rsidRPr="00EF1D29">
        <w:t>Understanding and acceptance of the legal duties, responsibilities, and liabilities of trusteeship.</w:t>
      </w:r>
    </w:p>
    <w:p w14:paraId="5F9DAFB7" w14:textId="6E7E7BBB" w:rsidR="00EF1D29" w:rsidRDefault="00EF1D29" w:rsidP="00CA7979">
      <w:pPr>
        <w:numPr>
          <w:ilvl w:val="0"/>
          <w:numId w:val="16"/>
        </w:numPr>
        <w:spacing w:after="0" w:line="276" w:lineRule="auto"/>
      </w:pPr>
      <w:r w:rsidRPr="00EF1D29">
        <w:t>Ability to work effectively as part of a team.</w:t>
      </w:r>
    </w:p>
    <w:p w14:paraId="62560B55" w14:textId="77777777" w:rsidR="00773103" w:rsidRDefault="00773103" w:rsidP="00CA7979">
      <w:pPr>
        <w:shd w:val="clear" w:color="auto" w:fill="FFFFFF"/>
        <w:spacing w:after="0" w:line="276" w:lineRule="auto"/>
        <w:rPr>
          <w:rFonts w:ascii="Calibri" w:eastAsia="Times New Roman" w:hAnsi="Calibri" w:cs="Calibri"/>
          <w:lang w:eastAsia="en-GB"/>
        </w:rPr>
      </w:pPr>
    </w:p>
    <w:p w14:paraId="63D51F9C" w14:textId="77777777" w:rsidR="00EF1D29" w:rsidRPr="00EF1D29" w:rsidRDefault="00EF1D29" w:rsidP="00CA7979">
      <w:pPr>
        <w:shd w:val="clear" w:color="auto" w:fill="FFFFFF"/>
        <w:spacing w:after="0" w:line="276" w:lineRule="auto"/>
        <w:rPr>
          <w:rFonts w:ascii="Calibri" w:eastAsia="Times New Roman" w:hAnsi="Calibri" w:cs="Calibri"/>
          <w:lang w:eastAsia="en-GB"/>
        </w:rPr>
      </w:pPr>
      <w:r w:rsidRPr="00EF1D29">
        <w:rPr>
          <w:rFonts w:ascii="Calibri" w:eastAsia="Times New Roman" w:hAnsi="Calibri" w:cs="Calibri"/>
          <w:b/>
          <w:bCs/>
          <w:lang w:eastAsia="en-GB"/>
        </w:rPr>
        <w:t>Specific Skills and Experience</w:t>
      </w:r>
    </w:p>
    <w:p w14:paraId="022A8921" w14:textId="77777777" w:rsidR="00EF1D29" w:rsidRPr="00EF1D29" w:rsidRDefault="00EF1D29" w:rsidP="00CA7979">
      <w:pPr>
        <w:numPr>
          <w:ilvl w:val="0"/>
          <w:numId w:val="17"/>
        </w:numPr>
        <w:shd w:val="clear" w:color="auto" w:fill="FFFFFF"/>
        <w:spacing w:after="0" w:line="276" w:lineRule="auto"/>
        <w:rPr>
          <w:rFonts w:ascii="Calibri" w:eastAsia="Times New Roman" w:hAnsi="Calibri" w:cs="Calibri"/>
          <w:lang w:eastAsia="en-GB"/>
        </w:rPr>
      </w:pPr>
      <w:r w:rsidRPr="00EF1D29">
        <w:rPr>
          <w:rFonts w:ascii="Calibri" w:eastAsia="Times New Roman" w:hAnsi="Calibri" w:cs="Calibri"/>
          <w:lang w:eastAsia="en-GB"/>
        </w:rPr>
        <w:t>Financial expertise, ideally in charity or non-profit sectors.</w:t>
      </w:r>
    </w:p>
    <w:p w14:paraId="34DB769A" w14:textId="77777777" w:rsidR="00EF1D29" w:rsidRPr="00EF1D29" w:rsidRDefault="00EF1D29" w:rsidP="00CA7979">
      <w:pPr>
        <w:numPr>
          <w:ilvl w:val="0"/>
          <w:numId w:val="17"/>
        </w:numPr>
        <w:shd w:val="clear" w:color="auto" w:fill="FFFFFF"/>
        <w:spacing w:after="0" w:line="276" w:lineRule="auto"/>
        <w:rPr>
          <w:rFonts w:ascii="Calibri" w:eastAsia="Times New Roman" w:hAnsi="Calibri" w:cs="Calibri"/>
          <w:lang w:eastAsia="en-GB"/>
        </w:rPr>
      </w:pPr>
      <w:r w:rsidRPr="00EF1D29">
        <w:rPr>
          <w:rFonts w:ascii="Calibri" w:eastAsia="Times New Roman" w:hAnsi="Calibri" w:cs="Calibri"/>
          <w:lang w:eastAsia="en-GB"/>
        </w:rPr>
        <w:t>Experience in NHS management or lung cancer nursing is preferred.</w:t>
      </w:r>
    </w:p>
    <w:p w14:paraId="6261D3F4" w14:textId="77777777" w:rsidR="00EF1D29" w:rsidRPr="00EF1D29" w:rsidRDefault="00EF1D29" w:rsidP="00CA7979">
      <w:pPr>
        <w:numPr>
          <w:ilvl w:val="0"/>
          <w:numId w:val="17"/>
        </w:numPr>
        <w:shd w:val="clear" w:color="auto" w:fill="FFFFFF"/>
        <w:spacing w:after="0" w:line="276" w:lineRule="auto"/>
        <w:rPr>
          <w:rFonts w:ascii="Calibri" w:eastAsia="Times New Roman" w:hAnsi="Calibri" w:cs="Calibri"/>
          <w:lang w:eastAsia="en-GB"/>
        </w:rPr>
      </w:pPr>
      <w:r w:rsidRPr="00EF1D29">
        <w:rPr>
          <w:rFonts w:ascii="Calibri" w:eastAsia="Times New Roman" w:hAnsi="Calibri" w:cs="Calibri"/>
          <w:lang w:eastAsia="en-GB"/>
        </w:rPr>
        <w:t>Fundraising, business management, or marketing experience.</w:t>
      </w:r>
    </w:p>
    <w:p w14:paraId="5E0D1899" w14:textId="77777777" w:rsidR="00EF1D29" w:rsidRPr="00EF1D29" w:rsidRDefault="00EF1D29" w:rsidP="00CA7979">
      <w:pPr>
        <w:numPr>
          <w:ilvl w:val="0"/>
          <w:numId w:val="17"/>
        </w:numPr>
        <w:shd w:val="clear" w:color="auto" w:fill="FFFFFF"/>
        <w:spacing w:after="0" w:line="276" w:lineRule="auto"/>
        <w:rPr>
          <w:rFonts w:ascii="Calibri" w:eastAsia="Times New Roman" w:hAnsi="Calibri" w:cs="Calibri"/>
          <w:lang w:eastAsia="en-GB"/>
        </w:rPr>
      </w:pPr>
      <w:r w:rsidRPr="00EF1D29">
        <w:rPr>
          <w:rFonts w:ascii="Calibri" w:eastAsia="Times New Roman" w:hAnsi="Calibri" w:cs="Calibri"/>
          <w:lang w:eastAsia="en-GB"/>
        </w:rPr>
        <w:t>Previous experience as a trustee or within the third sector is desirable.</w:t>
      </w:r>
    </w:p>
    <w:p w14:paraId="37758112" w14:textId="77777777" w:rsidR="00EF1D29" w:rsidRPr="00EF1D29" w:rsidRDefault="00EF1D29" w:rsidP="00CA7979">
      <w:pPr>
        <w:numPr>
          <w:ilvl w:val="0"/>
          <w:numId w:val="17"/>
        </w:numPr>
        <w:shd w:val="clear" w:color="auto" w:fill="FFFFFF"/>
        <w:spacing w:after="0" w:line="276" w:lineRule="auto"/>
        <w:rPr>
          <w:rFonts w:ascii="Calibri" w:eastAsia="Times New Roman" w:hAnsi="Calibri" w:cs="Calibri"/>
          <w:lang w:eastAsia="en-GB"/>
        </w:rPr>
      </w:pPr>
      <w:r w:rsidRPr="00EF1D29">
        <w:rPr>
          <w:rFonts w:ascii="Calibri" w:eastAsia="Times New Roman" w:hAnsi="Calibri" w:cs="Calibri"/>
          <w:lang w:eastAsia="en-GB"/>
        </w:rPr>
        <w:t>Strong communication skills with the ability to engage stakeholders effectively.</w:t>
      </w:r>
    </w:p>
    <w:p w14:paraId="745FEF76" w14:textId="77777777" w:rsidR="00EF1D29" w:rsidRPr="00773103" w:rsidRDefault="00EF1D29" w:rsidP="00CA7979">
      <w:pPr>
        <w:shd w:val="clear" w:color="auto" w:fill="FFFFFF"/>
        <w:spacing w:after="0" w:line="276" w:lineRule="auto"/>
        <w:rPr>
          <w:rFonts w:ascii="Calibri" w:eastAsia="Times New Roman" w:hAnsi="Calibri" w:cs="Calibri"/>
          <w:lang w:eastAsia="en-GB"/>
        </w:rPr>
      </w:pPr>
    </w:p>
    <w:p w14:paraId="23CFCF4E" w14:textId="2A56CFE7" w:rsidR="00917234" w:rsidRPr="00C7105E" w:rsidRDefault="00917234" w:rsidP="00CA7979">
      <w:pPr>
        <w:shd w:val="clear" w:color="auto" w:fill="FFFFFF"/>
        <w:spacing w:after="0" w:line="276" w:lineRule="auto"/>
        <w:rPr>
          <w:rFonts w:ascii="Calibri" w:eastAsia="Times New Roman" w:hAnsi="Calibri" w:cs="Calibri"/>
          <w:lang w:eastAsia="en-GB"/>
        </w:rPr>
      </w:pPr>
      <w:r w:rsidRPr="00C7105E">
        <w:rPr>
          <w:rFonts w:ascii="Calibri" w:eastAsia="Times New Roman" w:hAnsi="Calibri" w:cs="Calibri"/>
          <w:lang w:eastAsia="en-GB"/>
        </w:rPr>
        <w:t>Trustees are appointed in accordance with LCNUK’s</w:t>
      </w:r>
      <w:r w:rsidR="00CE3026">
        <w:rPr>
          <w:rFonts w:ascii="Calibri" w:eastAsia="Times New Roman" w:hAnsi="Calibri" w:cs="Calibri"/>
          <w:lang w:eastAsia="en-GB"/>
        </w:rPr>
        <w:t xml:space="preserve"> constitution</w:t>
      </w:r>
      <w:r w:rsidR="00C7105E" w:rsidRPr="00C7105E">
        <w:rPr>
          <w:rFonts w:ascii="Calibri" w:eastAsia="Times New Roman" w:hAnsi="Calibri" w:cs="Calibri"/>
          <w:lang w:eastAsia="en-GB"/>
        </w:rPr>
        <w:t>. Trustees are expected to abide by the LCNUK code of conduct and all LCN</w:t>
      </w:r>
      <w:r w:rsidR="00CE3026">
        <w:rPr>
          <w:rFonts w:ascii="Calibri" w:eastAsia="Times New Roman" w:hAnsi="Calibri" w:cs="Calibri"/>
          <w:lang w:eastAsia="en-GB"/>
        </w:rPr>
        <w:t>U</w:t>
      </w:r>
      <w:r w:rsidR="00C7105E" w:rsidRPr="00C7105E">
        <w:rPr>
          <w:rFonts w:ascii="Calibri" w:eastAsia="Times New Roman" w:hAnsi="Calibri" w:cs="Calibri"/>
          <w:lang w:eastAsia="en-GB"/>
        </w:rPr>
        <w:t xml:space="preserve">K’s policies and procedures including declaration of conflicts of interest. </w:t>
      </w:r>
      <w:r w:rsidR="00C7105E">
        <w:t xml:space="preserve">Trustees undergo a thorough induction upon appointment and are expected to remain alert to, and aware of, their duties and responsibilities. </w:t>
      </w:r>
    </w:p>
    <w:p w14:paraId="02A5694B" w14:textId="77777777" w:rsidR="00917234" w:rsidRPr="00917234" w:rsidRDefault="00917234" w:rsidP="00CA7979">
      <w:pPr>
        <w:shd w:val="clear" w:color="auto" w:fill="FFFFFF"/>
        <w:spacing w:after="0" w:line="276" w:lineRule="auto"/>
        <w:jc w:val="both"/>
        <w:rPr>
          <w:rFonts w:ascii="Calibri" w:eastAsia="Times New Roman" w:hAnsi="Calibri" w:cs="Calibri"/>
          <w:b/>
          <w:bCs/>
          <w:lang w:eastAsia="en-GB"/>
        </w:rPr>
      </w:pPr>
    </w:p>
    <w:p w14:paraId="5386EB8E" w14:textId="1DD10A7C" w:rsidR="00917234" w:rsidRDefault="00917234" w:rsidP="00CA7979">
      <w:pPr>
        <w:shd w:val="clear" w:color="auto" w:fill="FFFFFF"/>
        <w:spacing w:after="0" w:line="276" w:lineRule="auto"/>
        <w:jc w:val="both"/>
        <w:rPr>
          <w:rFonts w:ascii="Calibri" w:hAnsi="Calibri" w:cs="Calibri"/>
        </w:rPr>
      </w:pPr>
      <w:r w:rsidRPr="00917234">
        <w:rPr>
          <w:rFonts w:ascii="Calibri" w:hAnsi="Calibri" w:cs="Calibri"/>
        </w:rPr>
        <w:t xml:space="preserve">Trustees meet </w:t>
      </w:r>
      <w:r w:rsidR="00156372">
        <w:rPr>
          <w:rFonts w:ascii="Calibri" w:hAnsi="Calibri" w:cs="Calibri"/>
        </w:rPr>
        <w:t xml:space="preserve">at least </w:t>
      </w:r>
      <w:r w:rsidRPr="00917234">
        <w:rPr>
          <w:rFonts w:ascii="Calibri" w:hAnsi="Calibri" w:cs="Calibri"/>
        </w:rPr>
        <w:t xml:space="preserve">twice </w:t>
      </w:r>
      <w:r w:rsidR="00156372">
        <w:rPr>
          <w:rFonts w:ascii="Calibri" w:hAnsi="Calibri" w:cs="Calibri"/>
        </w:rPr>
        <w:t>per</w:t>
      </w:r>
      <w:r w:rsidRPr="00917234">
        <w:rPr>
          <w:rFonts w:ascii="Calibri" w:hAnsi="Calibri" w:cs="Calibri"/>
        </w:rPr>
        <w:t xml:space="preserve"> year </w:t>
      </w:r>
      <w:r w:rsidR="00F25ADE">
        <w:rPr>
          <w:rFonts w:ascii="Calibri" w:hAnsi="Calibri" w:cs="Calibri"/>
        </w:rPr>
        <w:t xml:space="preserve">either in person or via video conference. </w:t>
      </w:r>
      <w:r w:rsidRPr="00917234">
        <w:rPr>
          <w:rFonts w:ascii="Calibri" w:hAnsi="Calibri" w:cs="Calibri"/>
        </w:rPr>
        <w:t>Meetings are usually held during the day. Reasonable travel expenses can be claimed to attend these meetings.</w:t>
      </w:r>
    </w:p>
    <w:p w14:paraId="00392E46" w14:textId="77777777" w:rsidR="00EF1D29" w:rsidRDefault="00EF1D29" w:rsidP="00CA7979">
      <w:pPr>
        <w:shd w:val="clear" w:color="auto" w:fill="FFFFFF"/>
        <w:spacing w:after="0" w:line="276" w:lineRule="auto"/>
        <w:jc w:val="both"/>
        <w:rPr>
          <w:rFonts w:ascii="Calibri" w:hAnsi="Calibri" w:cs="Calibri"/>
        </w:rPr>
      </w:pPr>
    </w:p>
    <w:p w14:paraId="79281311" w14:textId="4DC5AF53" w:rsidR="007957DF" w:rsidRPr="00920786" w:rsidRDefault="00920786" w:rsidP="00CA7979">
      <w:pPr>
        <w:shd w:val="clear" w:color="auto" w:fill="FFFFFF"/>
        <w:spacing w:after="0" w:line="276" w:lineRule="auto"/>
        <w:jc w:val="both"/>
        <w:rPr>
          <w:rFonts w:ascii="Calibri" w:hAnsi="Calibri" w:cs="Calibri"/>
          <w:b/>
          <w:bCs/>
        </w:rPr>
      </w:pPr>
      <w:r w:rsidRPr="00920786">
        <w:rPr>
          <w:rFonts w:ascii="Calibri" w:hAnsi="Calibri" w:cs="Calibri"/>
          <w:b/>
          <w:bCs/>
        </w:rPr>
        <w:t>Further Information:</w:t>
      </w:r>
    </w:p>
    <w:p w14:paraId="683844A0" w14:textId="44DD48EA" w:rsidR="00AE1A49" w:rsidRPr="00F25ADE" w:rsidRDefault="007957DF" w:rsidP="00CA7979">
      <w:pPr>
        <w:shd w:val="clear" w:color="auto" w:fill="FFFFFF"/>
        <w:spacing w:after="0" w:line="276" w:lineRule="auto"/>
        <w:jc w:val="both"/>
        <w:rPr>
          <w:rFonts w:ascii="Calibri" w:eastAsia="Times New Roman" w:hAnsi="Calibri" w:cs="Calibri"/>
          <w:b/>
          <w:bCs/>
          <w:lang w:eastAsia="en-GB"/>
        </w:rPr>
      </w:pPr>
      <w:r>
        <w:t xml:space="preserve">Information on the current Board of Trustees can be found </w:t>
      </w:r>
      <w:hyperlink r:id="rId8" w:history="1">
        <w:r w:rsidRPr="007957DF">
          <w:rPr>
            <w:rStyle w:val="Hyperlink"/>
          </w:rPr>
          <w:t>here</w:t>
        </w:r>
      </w:hyperlink>
      <w:r>
        <w:t xml:space="preserve">. Please read our </w:t>
      </w:r>
      <w:hyperlink r:id="rId9" w:history="1">
        <w:r w:rsidR="00920786">
          <w:rPr>
            <w:rStyle w:val="Hyperlink"/>
          </w:rPr>
          <w:t>Constitution</w:t>
        </w:r>
      </w:hyperlink>
      <w:r w:rsidR="004E231A">
        <w:t>,</w:t>
      </w:r>
      <w:r>
        <w:t xml:space="preserve"> </w:t>
      </w:r>
      <w:hyperlink r:id="rId10" w:history="1">
        <w:r w:rsidRPr="007957DF">
          <w:rPr>
            <w:rStyle w:val="Hyperlink"/>
          </w:rPr>
          <w:t>Code of Conduct</w:t>
        </w:r>
      </w:hyperlink>
      <w:r w:rsidR="004E231A">
        <w:t xml:space="preserve"> </w:t>
      </w:r>
      <w:r w:rsidR="004E231A" w:rsidRPr="00F25ADE">
        <w:t xml:space="preserve">and </w:t>
      </w:r>
      <w:hyperlink r:id="rId11" w:history="1">
        <w:r w:rsidR="004E231A" w:rsidRPr="00F25ADE">
          <w:rPr>
            <w:rStyle w:val="Hyperlink"/>
          </w:rPr>
          <w:t>Equality and Diversity Policy</w:t>
        </w:r>
      </w:hyperlink>
    </w:p>
    <w:p w14:paraId="724953F2" w14:textId="77777777" w:rsidR="00CE28A7" w:rsidRPr="00F25ADE" w:rsidRDefault="00CE28A7" w:rsidP="00CA7979">
      <w:pPr>
        <w:shd w:val="clear" w:color="auto" w:fill="FFFFFF"/>
        <w:spacing w:after="0" w:line="276" w:lineRule="auto"/>
        <w:jc w:val="both"/>
        <w:rPr>
          <w:rFonts w:ascii="Calibri" w:eastAsia="Times New Roman" w:hAnsi="Calibri" w:cs="Calibri"/>
          <w:b/>
          <w:bCs/>
          <w:lang w:eastAsia="en-GB"/>
        </w:rPr>
      </w:pPr>
    </w:p>
    <w:p w14:paraId="51AD93A7" w14:textId="374F3994" w:rsidR="00AE1A49" w:rsidRPr="00F25ADE" w:rsidRDefault="00AE1A49" w:rsidP="00CA7979">
      <w:pPr>
        <w:shd w:val="clear" w:color="auto" w:fill="FFFFFF"/>
        <w:spacing w:after="0" w:line="276" w:lineRule="auto"/>
        <w:jc w:val="both"/>
        <w:rPr>
          <w:rFonts w:ascii="Calibri" w:eastAsia="Times New Roman" w:hAnsi="Calibri" w:cs="Calibri"/>
          <w:lang w:eastAsia="en-GB"/>
        </w:rPr>
      </w:pPr>
      <w:r w:rsidRPr="00F25ADE">
        <w:rPr>
          <w:rFonts w:ascii="Calibri" w:eastAsia="Times New Roman" w:hAnsi="Calibri" w:cs="Calibri"/>
          <w:b/>
          <w:bCs/>
          <w:lang w:eastAsia="en-GB"/>
        </w:rPr>
        <w:t xml:space="preserve">Application Deadline: </w:t>
      </w:r>
    </w:p>
    <w:p w14:paraId="3873941B" w14:textId="77777777" w:rsidR="00AE1A49" w:rsidRPr="00F25ADE" w:rsidRDefault="00AE1A49" w:rsidP="00CA7979">
      <w:pPr>
        <w:spacing w:after="0" w:line="276" w:lineRule="auto"/>
        <w:jc w:val="both"/>
        <w:rPr>
          <w:rFonts w:cstheme="minorHAnsi"/>
        </w:rPr>
      </w:pPr>
    </w:p>
    <w:sectPr w:rsidR="00AE1A49" w:rsidRPr="00F25ADE" w:rsidSect="0039225B">
      <w:footerReference w:type="default" r:id="rId12"/>
      <w:pgSz w:w="11906" w:h="16838"/>
      <w:pgMar w:top="680" w:right="964" w:bottom="39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310F" w14:textId="77777777" w:rsidR="0068502F" w:rsidRDefault="0068502F" w:rsidP="00035650">
      <w:pPr>
        <w:spacing w:after="0" w:line="240" w:lineRule="auto"/>
      </w:pPr>
      <w:r>
        <w:separator/>
      </w:r>
    </w:p>
  </w:endnote>
  <w:endnote w:type="continuationSeparator" w:id="0">
    <w:p w14:paraId="609B8E4B" w14:textId="77777777" w:rsidR="0068502F" w:rsidRDefault="0068502F" w:rsidP="0003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E952" w14:textId="77777777" w:rsidR="00F25ADE" w:rsidRPr="002A2405" w:rsidRDefault="00191D60">
    <w:pPr>
      <w:pStyle w:val="Footer"/>
      <w:jc w:val="center"/>
      <w:rPr>
        <w:sz w:val="18"/>
        <w:szCs w:val="18"/>
      </w:rPr>
    </w:pPr>
    <w:r w:rsidRPr="002A2405">
      <w:rPr>
        <w:sz w:val="18"/>
        <w:szCs w:val="18"/>
      </w:rPr>
      <w:fldChar w:fldCharType="begin"/>
    </w:r>
    <w:r w:rsidRPr="002A2405">
      <w:rPr>
        <w:sz w:val="18"/>
        <w:szCs w:val="18"/>
      </w:rPr>
      <w:instrText xml:space="preserve"> PAGE   \* MERGEFORMAT </w:instrText>
    </w:r>
    <w:r w:rsidRPr="002A2405">
      <w:rPr>
        <w:sz w:val="18"/>
        <w:szCs w:val="18"/>
      </w:rPr>
      <w:fldChar w:fldCharType="separate"/>
    </w:r>
    <w:r w:rsidR="0079745E">
      <w:rPr>
        <w:noProof/>
        <w:sz w:val="18"/>
        <w:szCs w:val="18"/>
      </w:rPr>
      <w:t>1</w:t>
    </w:r>
    <w:r w:rsidRPr="002A2405">
      <w:rPr>
        <w:sz w:val="18"/>
        <w:szCs w:val="18"/>
      </w:rPr>
      <w:fldChar w:fldCharType="end"/>
    </w:r>
  </w:p>
  <w:p w14:paraId="45B9EA1F" w14:textId="77777777" w:rsidR="00F25ADE" w:rsidRDefault="00F2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F5BB" w14:textId="77777777" w:rsidR="0068502F" w:rsidRDefault="0068502F" w:rsidP="00035650">
      <w:pPr>
        <w:spacing w:after="0" w:line="240" w:lineRule="auto"/>
      </w:pPr>
      <w:r>
        <w:separator/>
      </w:r>
    </w:p>
  </w:footnote>
  <w:footnote w:type="continuationSeparator" w:id="0">
    <w:p w14:paraId="66326ABD" w14:textId="77777777" w:rsidR="0068502F" w:rsidRDefault="0068502F" w:rsidP="00035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97"/>
    <w:multiLevelType w:val="multilevel"/>
    <w:tmpl w:val="C01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0DF2"/>
    <w:multiLevelType w:val="hybridMultilevel"/>
    <w:tmpl w:val="1C7C453A"/>
    <w:lvl w:ilvl="0" w:tplc="F3F8F57E">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26C5E"/>
    <w:multiLevelType w:val="hybridMultilevel"/>
    <w:tmpl w:val="4E90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23557"/>
    <w:multiLevelType w:val="multilevel"/>
    <w:tmpl w:val="05E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C3A97"/>
    <w:multiLevelType w:val="hybridMultilevel"/>
    <w:tmpl w:val="ED162940"/>
    <w:lvl w:ilvl="0" w:tplc="08090001">
      <w:start w:val="1"/>
      <w:numFmt w:val="bullet"/>
      <w:lvlText w:val=""/>
      <w:lvlJc w:val="left"/>
      <w:pPr>
        <w:ind w:left="720" w:hanging="360"/>
      </w:pPr>
      <w:rPr>
        <w:rFonts w:ascii="Symbol" w:hAnsi="Symbol"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0F1840"/>
    <w:multiLevelType w:val="hybridMultilevel"/>
    <w:tmpl w:val="E592A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A4F86"/>
    <w:multiLevelType w:val="multilevel"/>
    <w:tmpl w:val="07F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546B0"/>
    <w:multiLevelType w:val="multilevel"/>
    <w:tmpl w:val="397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34216"/>
    <w:multiLevelType w:val="hybridMultilevel"/>
    <w:tmpl w:val="18E0B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D91391"/>
    <w:multiLevelType w:val="hybridMultilevel"/>
    <w:tmpl w:val="D186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73995"/>
    <w:multiLevelType w:val="hybridMultilevel"/>
    <w:tmpl w:val="891C910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5DCD3D53"/>
    <w:multiLevelType w:val="multilevel"/>
    <w:tmpl w:val="B48A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71F15"/>
    <w:multiLevelType w:val="hybridMultilevel"/>
    <w:tmpl w:val="5F8C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6626A"/>
    <w:multiLevelType w:val="hybridMultilevel"/>
    <w:tmpl w:val="9D123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D169F"/>
    <w:multiLevelType w:val="hybridMultilevel"/>
    <w:tmpl w:val="3222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A2671"/>
    <w:multiLevelType w:val="hybridMultilevel"/>
    <w:tmpl w:val="6F24205A"/>
    <w:lvl w:ilvl="0" w:tplc="08090001">
      <w:start w:val="1"/>
      <w:numFmt w:val="bullet"/>
      <w:lvlText w:val=""/>
      <w:lvlJc w:val="left"/>
      <w:pPr>
        <w:ind w:left="720" w:hanging="360"/>
      </w:pPr>
      <w:rPr>
        <w:rFonts w:ascii="Symbol" w:hAnsi="Symbol" w:hint="default"/>
      </w:rPr>
    </w:lvl>
    <w:lvl w:ilvl="1" w:tplc="8EFAA6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774A8"/>
    <w:multiLevelType w:val="hybridMultilevel"/>
    <w:tmpl w:val="AC76BE9C"/>
    <w:lvl w:ilvl="0" w:tplc="08090001">
      <w:start w:val="1"/>
      <w:numFmt w:val="bullet"/>
      <w:lvlText w:val=""/>
      <w:lvlJc w:val="left"/>
      <w:pPr>
        <w:ind w:left="750" w:hanging="360"/>
      </w:pPr>
      <w:rPr>
        <w:rFonts w:ascii="Symbol" w:hAnsi="Symbol" w:hint="default"/>
      </w:rPr>
    </w:lvl>
    <w:lvl w:ilvl="1" w:tplc="08090001">
      <w:start w:val="1"/>
      <w:numFmt w:val="bullet"/>
      <w:lvlText w:val=""/>
      <w:lvlJc w:val="left"/>
      <w:pPr>
        <w:ind w:left="1470" w:hanging="360"/>
      </w:pPr>
      <w:rPr>
        <w:rFonts w:ascii="Symbol" w:hAnsi="Symbol" w:hint="default"/>
      </w:rPr>
    </w:lvl>
    <w:lvl w:ilvl="2" w:tplc="08090001">
      <w:start w:val="1"/>
      <w:numFmt w:val="bullet"/>
      <w:lvlText w:val=""/>
      <w:lvlJc w:val="left"/>
      <w:pPr>
        <w:ind w:left="2190" w:hanging="360"/>
      </w:pPr>
      <w:rPr>
        <w:rFonts w:ascii="Symbol" w:hAnsi="Symbol" w:hint="default"/>
      </w:rPr>
    </w:lvl>
    <w:lvl w:ilvl="3" w:tplc="08090001">
      <w:start w:val="1"/>
      <w:numFmt w:val="bullet"/>
      <w:lvlText w:val=""/>
      <w:lvlJc w:val="left"/>
      <w:pPr>
        <w:ind w:left="2910" w:hanging="360"/>
      </w:pPr>
      <w:rPr>
        <w:rFonts w:ascii="Symbol" w:hAnsi="Symbol" w:hint="default"/>
      </w:rPr>
    </w:lvl>
    <w:lvl w:ilvl="4" w:tplc="08090003">
      <w:start w:val="1"/>
      <w:numFmt w:val="bullet"/>
      <w:lvlText w:val="o"/>
      <w:lvlJc w:val="left"/>
      <w:pPr>
        <w:ind w:left="3630" w:hanging="360"/>
      </w:pPr>
      <w:rPr>
        <w:rFonts w:ascii="Courier New" w:hAnsi="Courier New" w:cs="Courier New" w:hint="default"/>
      </w:rPr>
    </w:lvl>
    <w:lvl w:ilvl="5" w:tplc="08090005">
      <w:start w:val="1"/>
      <w:numFmt w:val="bullet"/>
      <w:lvlText w:val=""/>
      <w:lvlJc w:val="left"/>
      <w:pPr>
        <w:ind w:left="4350" w:hanging="360"/>
      </w:pPr>
      <w:rPr>
        <w:rFonts w:ascii="Wingdings" w:hAnsi="Wingdings" w:hint="default"/>
      </w:rPr>
    </w:lvl>
    <w:lvl w:ilvl="6" w:tplc="0809000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127093291">
    <w:abstractNumId w:val="14"/>
  </w:num>
  <w:num w:numId="2" w16cid:durableId="889027673">
    <w:abstractNumId w:val="13"/>
  </w:num>
  <w:num w:numId="3" w16cid:durableId="2086955235">
    <w:abstractNumId w:val="5"/>
  </w:num>
  <w:num w:numId="4" w16cid:durableId="1600986491">
    <w:abstractNumId w:val="9"/>
  </w:num>
  <w:num w:numId="5" w16cid:durableId="199712144">
    <w:abstractNumId w:val="8"/>
  </w:num>
  <w:num w:numId="6" w16cid:durableId="482162958">
    <w:abstractNumId w:val="10"/>
  </w:num>
  <w:num w:numId="7" w16cid:durableId="815143462">
    <w:abstractNumId w:val="16"/>
  </w:num>
  <w:num w:numId="8" w16cid:durableId="37821902">
    <w:abstractNumId w:val="6"/>
  </w:num>
  <w:num w:numId="9" w16cid:durableId="671492085">
    <w:abstractNumId w:val="7"/>
  </w:num>
  <w:num w:numId="10" w16cid:durableId="1519004554">
    <w:abstractNumId w:val="1"/>
  </w:num>
  <w:num w:numId="11" w16cid:durableId="431824212">
    <w:abstractNumId w:val="4"/>
  </w:num>
  <w:num w:numId="12" w16cid:durableId="2042047669">
    <w:abstractNumId w:val="2"/>
  </w:num>
  <w:num w:numId="13" w16cid:durableId="362632319">
    <w:abstractNumId w:val="15"/>
  </w:num>
  <w:num w:numId="14" w16cid:durableId="1960640631">
    <w:abstractNumId w:val="12"/>
  </w:num>
  <w:num w:numId="15" w16cid:durableId="1722828032">
    <w:abstractNumId w:val="11"/>
  </w:num>
  <w:num w:numId="16" w16cid:durableId="952058837">
    <w:abstractNumId w:val="0"/>
  </w:num>
  <w:num w:numId="17" w16cid:durableId="1873683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50"/>
    <w:rsid w:val="00003ECD"/>
    <w:rsid w:val="00035650"/>
    <w:rsid w:val="00064C77"/>
    <w:rsid w:val="0006761B"/>
    <w:rsid w:val="000E0BD6"/>
    <w:rsid w:val="00123DF1"/>
    <w:rsid w:val="00156372"/>
    <w:rsid w:val="00191D60"/>
    <w:rsid w:val="001955A8"/>
    <w:rsid w:val="001F46F4"/>
    <w:rsid w:val="002E67D0"/>
    <w:rsid w:val="0039211F"/>
    <w:rsid w:val="0039225B"/>
    <w:rsid w:val="00413AE4"/>
    <w:rsid w:val="00493A05"/>
    <w:rsid w:val="004E231A"/>
    <w:rsid w:val="0052235B"/>
    <w:rsid w:val="005435ED"/>
    <w:rsid w:val="005634A4"/>
    <w:rsid w:val="005F0C7D"/>
    <w:rsid w:val="005F3119"/>
    <w:rsid w:val="00606987"/>
    <w:rsid w:val="0065474A"/>
    <w:rsid w:val="006762AB"/>
    <w:rsid w:val="0068502F"/>
    <w:rsid w:val="006E6409"/>
    <w:rsid w:val="006F5C17"/>
    <w:rsid w:val="00711651"/>
    <w:rsid w:val="00773103"/>
    <w:rsid w:val="007875E0"/>
    <w:rsid w:val="007957DF"/>
    <w:rsid w:val="0079745E"/>
    <w:rsid w:val="007C6AED"/>
    <w:rsid w:val="00917234"/>
    <w:rsid w:val="00920786"/>
    <w:rsid w:val="00957A32"/>
    <w:rsid w:val="00965927"/>
    <w:rsid w:val="009C2EEB"/>
    <w:rsid w:val="009D7FC0"/>
    <w:rsid w:val="00A30E67"/>
    <w:rsid w:val="00A43C82"/>
    <w:rsid w:val="00A62905"/>
    <w:rsid w:val="00AD23D2"/>
    <w:rsid w:val="00AD5161"/>
    <w:rsid w:val="00AE1A49"/>
    <w:rsid w:val="00B0469F"/>
    <w:rsid w:val="00BF5887"/>
    <w:rsid w:val="00C7105E"/>
    <w:rsid w:val="00C80A96"/>
    <w:rsid w:val="00C857CA"/>
    <w:rsid w:val="00CA7979"/>
    <w:rsid w:val="00CB14CB"/>
    <w:rsid w:val="00CE28A7"/>
    <w:rsid w:val="00CE3026"/>
    <w:rsid w:val="00D14ECA"/>
    <w:rsid w:val="00D46221"/>
    <w:rsid w:val="00D5185E"/>
    <w:rsid w:val="00D634ED"/>
    <w:rsid w:val="00DA71F1"/>
    <w:rsid w:val="00DB158A"/>
    <w:rsid w:val="00DD5272"/>
    <w:rsid w:val="00DD6951"/>
    <w:rsid w:val="00E405BC"/>
    <w:rsid w:val="00EF1D29"/>
    <w:rsid w:val="00EF1FE3"/>
    <w:rsid w:val="00F25ADE"/>
    <w:rsid w:val="00F36F5C"/>
    <w:rsid w:val="00FA1956"/>
    <w:rsid w:val="00FD7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D8A0"/>
  <w15:chartTrackingRefBased/>
  <w15:docId w15:val="{B7B62D4D-BF71-433D-8D7E-D5ED8BBC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650"/>
  </w:style>
  <w:style w:type="paragraph" w:styleId="Footer">
    <w:name w:val="footer"/>
    <w:basedOn w:val="Normal"/>
    <w:link w:val="FooterChar"/>
    <w:uiPriority w:val="99"/>
    <w:unhideWhenUsed/>
    <w:rsid w:val="00035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650"/>
  </w:style>
  <w:style w:type="character" w:styleId="Hyperlink">
    <w:name w:val="Hyperlink"/>
    <w:basedOn w:val="DefaultParagraphFont"/>
    <w:uiPriority w:val="99"/>
    <w:unhideWhenUsed/>
    <w:rsid w:val="00F36F5C"/>
    <w:rPr>
      <w:color w:val="0563C1" w:themeColor="hyperlink"/>
      <w:u w:val="single"/>
    </w:rPr>
  </w:style>
  <w:style w:type="paragraph" w:styleId="NormalWeb">
    <w:name w:val="Normal (Web)"/>
    <w:basedOn w:val="Normal"/>
    <w:uiPriority w:val="99"/>
    <w:semiHidden/>
    <w:unhideWhenUsed/>
    <w:rsid w:val="00AE1A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1A49"/>
    <w:rPr>
      <w:b/>
      <w:bCs/>
    </w:rPr>
  </w:style>
  <w:style w:type="paragraph" w:styleId="ListParagraph">
    <w:name w:val="List Paragraph"/>
    <w:basedOn w:val="Normal"/>
    <w:uiPriority w:val="34"/>
    <w:qFormat/>
    <w:rsid w:val="00003ECD"/>
    <w:pPr>
      <w:spacing w:after="200" w:line="276" w:lineRule="auto"/>
      <w:ind w:left="720"/>
      <w:contextualSpacing/>
    </w:pPr>
    <w:rPr>
      <w:rFonts w:eastAsiaTheme="minorEastAsia"/>
      <w:lang w:eastAsia="en-GB"/>
    </w:rPr>
  </w:style>
  <w:style w:type="character" w:styleId="UnresolvedMention">
    <w:name w:val="Unresolved Mention"/>
    <w:basedOn w:val="DefaultParagraphFont"/>
    <w:uiPriority w:val="99"/>
    <w:semiHidden/>
    <w:unhideWhenUsed/>
    <w:rsid w:val="007957DF"/>
    <w:rPr>
      <w:color w:val="605E5C"/>
      <w:shd w:val="clear" w:color="auto" w:fill="E1DFDD"/>
    </w:rPr>
  </w:style>
  <w:style w:type="character" w:styleId="FollowedHyperlink">
    <w:name w:val="FollowedHyperlink"/>
    <w:basedOn w:val="DefaultParagraphFont"/>
    <w:uiPriority w:val="99"/>
    <w:semiHidden/>
    <w:unhideWhenUsed/>
    <w:rsid w:val="00795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150">
      <w:bodyDiv w:val="1"/>
      <w:marLeft w:val="0"/>
      <w:marRight w:val="0"/>
      <w:marTop w:val="0"/>
      <w:marBottom w:val="0"/>
      <w:divBdr>
        <w:top w:val="none" w:sz="0" w:space="0" w:color="auto"/>
        <w:left w:val="none" w:sz="0" w:space="0" w:color="auto"/>
        <w:bottom w:val="none" w:sz="0" w:space="0" w:color="auto"/>
        <w:right w:val="none" w:sz="0" w:space="0" w:color="auto"/>
      </w:divBdr>
    </w:div>
    <w:div w:id="210045665">
      <w:bodyDiv w:val="1"/>
      <w:marLeft w:val="0"/>
      <w:marRight w:val="0"/>
      <w:marTop w:val="0"/>
      <w:marBottom w:val="0"/>
      <w:divBdr>
        <w:top w:val="none" w:sz="0" w:space="0" w:color="auto"/>
        <w:left w:val="none" w:sz="0" w:space="0" w:color="auto"/>
        <w:bottom w:val="none" w:sz="0" w:space="0" w:color="auto"/>
        <w:right w:val="none" w:sz="0" w:space="0" w:color="auto"/>
      </w:divBdr>
    </w:div>
    <w:div w:id="427625646">
      <w:bodyDiv w:val="1"/>
      <w:marLeft w:val="0"/>
      <w:marRight w:val="0"/>
      <w:marTop w:val="0"/>
      <w:marBottom w:val="0"/>
      <w:divBdr>
        <w:top w:val="none" w:sz="0" w:space="0" w:color="auto"/>
        <w:left w:val="none" w:sz="0" w:space="0" w:color="auto"/>
        <w:bottom w:val="none" w:sz="0" w:space="0" w:color="auto"/>
        <w:right w:val="none" w:sz="0" w:space="0" w:color="auto"/>
      </w:divBdr>
    </w:div>
    <w:div w:id="562376601">
      <w:bodyDiv w:val="1"/>
      <w:marLeft w:val="0"/>
      <w:marRight w:val="0"/>
      <w:marTop w:val="0"/>
      <w:marBottom w:val="0"/>
      <w:divBdr>
        <w:top w:val="none" w:sz="0" w:space="0" w:color="auto"/>
        <w:left w:val="none" w:sz="0" w:space="0" w:color="auto"/>
        <w:bottom w:val="none" w:sz="0" w:space="0" w:color="auto"/>
        <w:right w:val="none" w:sz="0" w:space="0" w:color="auto"/>
      </w:divBdr>
    </w:div>
    <w:div w:id="962007316">
      <w:bodyDiv w:val="1"/>
      <w:marLeft w:val="0"/>
      <w:marRight w:val="0"/>
      <w:marTop w:val="0"/>
      <w:marBottom w:val="0"/>
      <w:divBdr>
        <w:top w:val="none" w:sz="0" w:space="0" w:color="auto"/>
        <w:left w:val="none" w:sz="0" w:space="0" w:color="auto"/>
        <w:bottom w:val="none" w:sz="0" w:space="0" w:color="auto"/>
        <w:right w:val="none" w:sz="0" w:space="0" w:color="auto"/>
      </w:divBdr>
    </w:div>
    <w:div w:id="1142112207">
      <w:bodyDiv w:val="1"/>
      <w:marLeft w:val="0"/>
      <w:marRight w:val="0"/>
      <w:marTop w:val="0"/>
      <w:marBottom w:val="0"/>
      <w:divBdr>
        <w:top w:val="none" w:sz="0" w:space="0" w:color="auto"/>
        <w:left w:val="none" w:sz="0" w:space="0" w:color="auto"/>
        <w:bottom w:val="none" w:sz="0" w:space="0" w:color="auto"/>
        <w:right w:val="none" w:sz="0" w:space="0" w:color="auto"/>
      </w:divBdr>
    </w:div>
    <w:div w:id="1188983709">
      <w:bodyDiv w:val="1"/>
      <w:marLeft w:val="0"/>
      <w:marRight w:val="0"/>
      <w:marTop w:val="0"/>
      <w:marBottom w:val="0"/>
      <w:divBdr>
        <w:top w:val="none" w:sz="0" w:space="0" w:color="auto"/>
        <w:left w:val="none" w:sz="0" w:space="0" w:color="auto"/>
        <w:bottom w:val="none" w:sz="0" w:space="0" w:color="auto"/>
        <w:right w:val="none" w:sz="0" w:space="0" w:color="auto"/>
      </w:divBdr>
    </w:div>
    <w:div w:id="1211921052">
      <w:bodyDiv w:val="1"/>
      <w:marLeft w:val="0"/>
      <w:marRight w:val="0"/>
      <w:marTop w:val="0"/>
      <w:marBottom w:val="0"/>
      <w:divBdr>
        <w:top w:val="none" w:sz="0" w:space="0" w:color="auto"/>
        <w:left w:val="none" w:sz="0" w:space="0" w:color="auto"/>
        <w:bottom w:val="none" w:sz="0" w:space="0" w:color="auto"/>
        <w:right w:val="none" w:sz="0" w:space="0" w:color="auto"/>
      </w:divBdr>
    </w:div>
    <w:div w:id="1259826861">
      <w:bodyDiv w:val="1"/>
      <w:marLeft w:val="0"/>
      <w:marRight w:val="0"/>
      <w:marTop w:val="0"/>
      <w:marBottom w:val="0"/>
      <w:divBdr>
        <w:top w:val="none" w:sz="0" w:space="0" w:color="auto"/>
        <w:left w:val="none" w:sz="0" w:space="0" w:color="auto"/>
        <w:bottom w:val="none" w:sz="0" w:space="0" w:color="auto"/>
        <w:right w:val="none" w:sz="0" w:space="0" w:color="auto"/>
      </w:divBdr>
    </w:div>
    <w:div w:id="1264924459">
      <w:bodyDiv w:val="1"/>
      <w:marLeft w:val="0"/>
      <w:marRight w:val="0"/>
      <w:marTop w:val="0"/>
      <w:marBottom w:val="0"/>
      <w:divBdr>
        <w:top w:val="none" w:sz="0" w:space="0" w:color="auto"/>
        <w:left w:val="none" w:sz="0" w:space="0" w:color="auto"/>
        <w:bottom w:val="none" w:sz="0" w:space="0" w:color="auto"/>
        <w:right w:val="none" w:sz="0" w:space="0" w:color="auto"/>
      </w:divBdr>
    </w:div>
    <w:div w:id="1307397503">
      <w:bodyDiv w:val="1"/>
      <w:marLeft w:val="0"/>
      <w:marRight w:val="0"/>
      <w:marTop w:val="0"/>
      <w:marBottom w:val="0"/>
      <w:divBdr>
        <w:top w:val="none" w:sz="0" w:space="0" w:color="auto"/>
        <w:left w:val="none" w:sz="0" w:space="0" w:color="auto"/>
        <w:bottom w:val="none" w:sz="0" w:space="0" w:color="auto"/>
        <w:right w:val="none" w:sz="0" w:space="0" w:color="auto"/>
      </w:divBdr>
    </w:div>
    <w:div w:id="1393196339">
      <w:bodyDiv w:val="1"/>
      <w:marLeft w:val="0"/>
      <w:marRight w:val="0"/>
      <w:marTop w:val="0"/>
      <w:marBottom w:val="0"/>
      <w:divBdr>
        <w:top w:val="none" w:sz="0" w:space="0" w:color="auto"/>
        <w:left w:val="none" w:sz="0" w:space="0" w:color="auto"/>
        <w:bottom w:val="none" w:sz="0" w:space="0" w:color="auto"/>
        <w:right w:val="none" w:sz="0" w:space="0" w:color="auto"/>
      </w:divBdr>
    </w:div>
    <w:div w:id="1639534311">
      <w:bodyDiv w:val="1"/>
      <w:marLeft w:val="0"/>
      <w:marRight w:val="0"/>
      <w:marTop w:val="0"/>
      <w:marBottom w:val="0"/>
      <w:divBdr>
        <w:top w:val="none" w:sz="0" w:space="0" w:color="auto"/>
        <w:left w:val="none" w:sz="0" w:space="0" w:color="auto"/>
        <w:bottom w:val="none" w:sz="0" w:space="0" w:color="auto"/>
        <w:right w:val="none" w:sz="0" w:space="0" w:color="auto"/>
      </w:divBdr>
    </w:div>
    <w:div w:id="1718122633">
      <w:bodyDiv w:val="1"/>
      <w:marLeft w:val="0"/>
      <w:marRight w:val="0"/>
      <w:marTop w:val="0"/>
      <w:marBottom w:val="0"/>
      <w:divBdr>
        <w:top w:val="none" w:sz="0" w:space="0" w:color="auto"/>
        <w:left w:val="none" w:sz="0" w:space="0" w:color="auto"/>
        <w:bottom w:val="none" w:sz="0" w:space="0" w:color="auto"/>
        <w:right w:val="none" w:sz="0" w:space="0" w:color="auto"/>
      </w:divBdr>
    </w:div>
    <w:div w:id="185545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nuk.org/trust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hrome-extension://efaidnbmnnnibpcajpcglclefindmkaj/https:/www.lcnuk.org/sites/default/files/LCNUK_Equality_and_Diversity_Policy_2023%20.pdf" TargetMode="External"/><Relationship Id="rId5" Type="http://schemas.openxmlformats.org/officeDocument/2006/relationships/footnotes" Target="footnotes.xml"/><Relationship Id="rId10" Type="http://schemas.openxmlformats.org/officeDocument/2006/relationships/hyperlink" Target="file:///\\172.16.0.88\Data\Clients\LCNUK\Corporate_and_Governance\Role%20Descriptions\LCNUK_Code_Of_Conduct.pdf" TargetMode="External"/><Relationship Id="rId4" Type="http://schemas.openxmlformats.org/officeDocument/2006/relationships/webSettings" Target="webSettings.xml"/><Relationship Id="rId9" Type="http://schemas.openxmlformats.org/officeDocument/2006/relationships/hyperlink" Target="file:///\\172.16.0.88\Data\Clients\LCNUK\Corporate_and_Governance\Constitution\Constitution_20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Smith</dc:creator>
  <cp:keywords/>
  <dc:description/>
  <cp:lastModifiedBy>Ruzina Miah</cp:lastModifiedBy>
  <cp:revision>2</cp:revision>
  <dcterms:created xsi:type="dcterms:W3CDTF">2025-09-16T13:32:00Z</dcterms:created>
  <dcterms:modified xsi:type="dcterms:W3CDTF">2025-09-16T13:32:00Z</dcterms:modified>
</cp:coreProperties>
</file>